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January 7, 2025,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4:38 p.m.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Morie, Walt Westcott. Guests Vicky Sweat, Kathy Still, Frances Bradley.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appoint Walt Westcott to be BSWCD Supervisor for District 3. Ok Sun Burks seconded.  Motion appoved by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$50 for Chair Amy Morie to use for printing charts to be used at Sampson Lake Forum.  Walt Westcott seconded.  The Motion was approved by 4,0.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BSWCD to request Jason Dodds, Bradford County, to reveal  the source of funding for a contract with CHW, Engineers, regarding the Cypress Run Boat Ramp project.  Walt Westcott seconded, Motion was approved 3,0; 1 abstention.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Walt Westcott to lend a list of items to Bradford Environmental Forum.  Ok Sun Burks seconded, motion was approved 4, 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approve Paul Still to dispose old and defunct BSWCD materials.  Paul Still seconded, Motion approved 4,0.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